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spacing w:after="200" w:lineRule="auto"/>
        <w:rPr/>
      </w:pPr>
      <w:bookmarkStart w:colFirst="0" w:colLast="0" w:name="_x58d6ox0b3qb" w:id="0"/>
      <w:bookmarkEnd w:id="0"/>
      <w:r w:rsidDel="00000000" w:rsidR="00000000" w:rsidRPr="00000000">
        <w:rPr>
          <w:rtl w:val="0"/>
        </w:rPr>
        <w:t xml:space="preserve">Apple of Insight</w:t>
      </w:r>
    </w:p>
    <w:p w:rsidR="00000000" w:rsidDel="00000000" w:rsidP="00000000" w:rsidRDefault="00000000" w:rsidRPr="00000000" w14:paraId="00000002">
      <w:pPr>
        <w:pStyle w:val="Subtitle"/>
        <w:rPr/>
      </w:pPr>
      <w:bookmarkStart w:colFirst="0" w:colLast="0" w:name="_fc30ntj6qcnp" w:id="1"/>
      <w:bookmarkEnd w:id="1"/>
      <w:r w:rsidDel="00000000" w:rsidR="00000000" w:rsidRPr="00000000">
        <w:rPr>
          <w:rtl w:val="0"/>
        </w:rPr>
        <w:t xml:space="preserve">Wondrous item, rare</w:t>
      </w:r>
    </w:p>
    <w:p w:rsidR="00000000" w:rsidDel="00000000" w:rsidP="00000000" w:rsidRDefault="00000000" w:rsidRPr="00000000" w14:paraId="00000003">
      <w:pPr>
        <w:spacing w:after="200" w:lineRule="auto"/>
        <w:ind w:firstLine="720"/>
        <w:rPr>
          <w:i w:val="1"/>
        </w:rPr>
      </w:pPr>
      <w:r w:rsidDel="00000000" w:rsidR="00000000" w:rsidRPr="00000000">
        <w:rPr>
          <w:i w:val="1"/>
          <w:rtl w:val="0"/>
        </w:rPr>
        <w:t xml:space="preserve">Acquired in Labor #11. Found in the orchard.</w:t>
      </w:r>
    </w:p>
    <w:p w:rsidR="00000000" w:rsidDel="00000000" w:rsidP="00000000" w:rsidRDefault="00000000" w:rsidRPr="00000000" w14:paraId="00000004">
      <w:pPr>
        <w:spacing w:after="200" w:lineRule="auto"/>
        <w:rPr/>
      </w:pPr>
      <w:r w:rsidDel="00000000" w:rsidR="00000000" w:rsidRPr="00000000">
        <w:rPr>
          <w:rtl w:val="0"/>
        </w:rPr>
        <w:t xml:space="preserve">Eating this apple allows you to gain insight into a specific creature of your choice.</w:t>
      </w:r>
    </w:p>
    <w:p w:rsidR="00000000" w:rsidDel="00000000" w:rsidP="00000000" w:rsidRDefault="00000000" w:rsidRPr="00000000" w14:paraId="00000005">
      <w:pPr>
        <w:spacing w:after="200" w:lineRule="auto"/>
        <w:rPr/>
      </w:pPr>
      <w:r w:rsidDel="00000000" w:rsidR="00000000" w:rsidRPr="00000000">
        <w:rPr>
          <w:rtl w:val="0"/>
        </w:rPr>
        <w:t xml:space="preserve">After consuming the entire apple you are granted knowledge of the creature’s various weak points, as represented by a pool of 10 d8’s. The next time you face it in combat you can exploit a weakness by spending from the pool in two ways: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200" w:lineRule="auto"/>
        <w:ind w:left="720" w:hanging="360"/>
      </w:pPr>
      <w:r w:rsidDel="00000000" w:rsidR="00000000" w:rsidRPr="00000000">
        <w:rPr>
          <w:rtl w:val="0"/>
        </w:rPr>
        <w:t xml:space="preserve">As a bonus action on your turn you focus your attack on a weak point, granting a bonus d8 to either your attack or damage roll.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200" w:lineRule="auto"/>
        <w:ind w:left="720" w:hanging="360"/>
      </w:pPr>
      <w:r w:rsidDel="00000000" w:rsidR="00000000" w:rsidRPr="00000000">
        <w:rPr>
          <w:rtl w:val="0"/>
        </w:rPr>
        <w:t xml:space="preserve">When an ally you can see makes an attack against the creature, you can spend a reaction to call out an instruction on how or where to attack, granting the ally a d8 to use on their attack or damage roll.</w:t>
      </w:r>
    </w:p>
    <w:p w:rsidR="00000000" w:rsidDel="00000000" w:rsidP="00000000" w:rsidRDefault="00000000" w:rsidRPr="00000000" w14:paraId="00000008">
      <w:pPr>
        <w:spacing w:after="200" w:lineRule="auto"/>
        <w:rPr/>
      </w:pPr>
      <w:r w:rsidDel="00000000" w:rsidR="00000000" w:rsidRPr="00000000">
        <w:rPr>
          <w:rtl w:val="0"/>
        </w:rPr>
        <w:t xml:space="preserve">If the creature is of legendary importance you also learn any lore surrounding it as if you had cast the </w:t>
      </w:r>
      <w:r w:rsidDel="00000000" w:rsidR="00000000" w:rsidRPr="00000000">
        <w:rPr>
          <w:i w:val="1"/>
          <w:rtl w:val="0"/>
        </w:rPr>
        <w:t xml:space="preserve">legend lore</w:t>
      </w:r>
      <w:r w:rsidDel="00000000" w:rsidR="00000000" w:rsidRPr="00000000">
        <w:rPr>
          <w:rtl w:val="0"/>
        </w:rPr>
        <w:t xml:space="preserve"> spell.</w:t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