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non-combat map scales (all square tiles):</w:t>
      </w:r>
    </w:p>
    <w:p w:rsidR="00000000" w:rsidDel="00000000" w:rsidP="00000000" w:rsidRDefault="00000000" w:rsidRPr="00000000" w14:paraId="00000002">
      <w:pPr>
        <w:numPr>
          <w:ilvl w:val="0"/>
          <w:numId w:val="1"/>
        </w:numPr>
        <w:ind w:left="720" w:hanging="360"/>
        <w:rPr>
          <w:u w:val="none"/>
        </w:rPr>
      </w:pPr>
      <w:r w:rsidDel="00000000" w:rsidR="00000000" w:rsidRPr="00000000">
        <w:rPr>
          <w:rtl w:val="0"/>
        </w:rPr>
        <w:t xml:space="preserve">Evergreen area/vicinity: 25px per 250m</w:t>
      </w:r>
    </w:p>
    <w:p w:rsidR="00000000" w:rsidDel="00000000" w:rsidP="00000000" w:rsidRDefault="00000000" w:rsidRPr="00000000" w14:paraId="00000003">
      <w:pPr>
        <w:numPr>
          <w:ilvl w:val="1"/>
          <w:numId w:val="1"/>
        </w:numPr>
        <w:ind w:left="1440" w:hanging="360"/>
      </w:pPr>
      <w:r w:rsidDel="00000000" w:rsidR="00000000" w:rsidRPr="00000000">
        <w:rPr>
          <w:rtl w:val="0"/>
        </w:rPr>
        <w:t xml:space="preserve">50px per 250m @ 4000px by 3000px, because I halved the resolution for size</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Governor’s Farm: 50px per 25m</w:t>
      </w:r>
    </w:p>
    <w:p w:rsidR="00000000" w:rsidDel="00000000" w:rsidP="00000000" w:rsidRDefault="00000000" w:rsidRPr="00000000" w14:paraId="00000005">
      <w:pPr>
        <w:numPr>
          <w:ilvl w:val="1"/>
          <w:numId w:val="1"/>
        </w:numPr>
        <w:ind w:left="1440" w:hanging="360"/>
        <w:rPr>
          <w:u w:val="none"/>
        </w:rPr>
      </w:pPr>
      <w:r w:rsidDel="00000000" w:rsidR="00000000" w:rsidRPr="00000000">
        <w:rPr>
          <w:rtl w:val="0"/>
        </w:rPr>
        <w:t xml:space="preserve">(I rotated and zoomed in, no it’s not pretty)</w:t>
      </w:r>
    </w:p>
    <w:p w:rsidR="00000000" w:rsidDel="00000000" w:rsidP="00000000" w:rsidRDefault="00000000" w:rsidRPr="00000000" w14:paraId="00000006">
      <w:pPr>
        <w:numPr>
          <w:ilvl w:val="1"/>
          <w:numId w:val="1"/>
        </w:numPr>
        <w:ind w:left="1440" w:hanging="360"/>
        <w:rPr>
          <w:u w:val="none"/>
        </w:rPr>
      </w:pPr>
      <w:r w:rsidDel="00000000" w:rsidR="00000000" w:rsidRPr="00000000">
        <w:rPr>
          <w:rtl w:val="0"/>
        </w:rPr>
        <w:t xml:space="preserve">I’ve since made a nicer version</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Hivehome: 50px per 250m</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Quiet Night crater: 48px per 25m</w:t>
      </w:r>
    </w:p>
    <w:p w:rsidR="00000000" w:rsidDel="00000000" w:rsidP="00000000" w:rsidRDefault="00000000" w:rsidRPr="00000000" w14:paraId="00000009">
      <w:pPr>
        <w:numPr>
          <w:ilvl w:val="1"/>
          <w:numId w:val="1"/>
        </w:numPr>
        <w:ind w:left="1440" w:hanging="360"/>
        <w:rPr>
          <w:u w:val="none"/>
        </w:rPr>
      </w:pPr>
      <w:r w:rsidDel="00000000" w:rsidR="00000000" w:rsidRPr="00000000">
        <w:rPr>
          <w:rtl w:val="0"/>
        </w:rPr>
        <w:t xml:space="preserve">matches my later hex grids in scale</w:t>
      </w:r>
    </w:p>
    <w:p w:rsidR="00000000" w:rsidDel="00000000" w:rsidP="00000000" w:rsidRDefault="00000000" w:rsidRPr="00000000" w14:paraId="0000000A">
      <w:pPr>
        <w:numPr>
          <w:ilvl w:val="1"/>
          <w:numId w:val="1"/>
        </w:numPr>
        <w:ind w:left="1440" w:hanging="360"/>
        <w:rPr>
          <w:u w:val="none"/>
        </w:rPr>
      </w:pPr>
      <w:r w:rsidDel="00000000" w:rsidR="00000000" w:rsidRPr="00000000">
        <w:rPr>
          <w:rtl w:val="0"/>
        </w:rPr>
        <w:t xml:space="preserve">double the map &amp; grid sizes for Foundry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all the combat-scene maps are constructed from integer-approximated regular hexagons, and usually need to be rescaled appropriately along at least one axis (most need their rendered sizes doubled on top of that)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my earliest few (Night Strike, Reactor Defense, Regret, and Protect the Engineers, in that order) don’t the same grids as later ones, and the first two include (in the file name) dimensions for lining them up with Roll20’s abominable hex grids; the latter two also use a much large grid than later maps, so the files are a bit large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“grass” and “asphalt” maps are for generic backgrounds with no bespoke terrain, useful for ad-hoc scenes and scenes mostly populated by tokens and tiles (I did the latter for Behemoth)</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grid and alignment dimensions for combat-scene maps in Foundry VTT v10:</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Protect the Engineers: 104px hexagonal rows (odd), 3121px by 2731px, 0 offset</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Night Strike: 74px hexagonal rows (even), 2590px by 2264px, 0 offset</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Reactor Defense: 76px hexagonal rows (even), 1293px by 1207px, 0 offset</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Regret: 104px hexagonal rows (even), 3017px by 2641px, 0 offset</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Sepulcher: 96px hexagonal rows (even), 3746px by 3272px, (1,1) offset</w:t>
      </w:r>
    </w:p>
    <w:p w:rsidR="00000000" w:rsidDel="00000000" w:rsidP="00000000" w:rsidRDefault="00000000" w:rsidRPr="00000000" w14:paraId="00000018">
      <w:pPr>
        <w:numPr>
          <w:ilvl w:val="1"/>
          <w:numId w:val="2"/>
        </w:numPr>
        <w:ind w:left="1440" w:hanging="360"/>
        <w:rPr>
          <w:u w:val="none"/>
        </w:rPr>
      </w:pPr>
      <w:r w:rsidDel="00000000" w:rsidR="00000000" w:rsidRPr="00000000">
        <w:rPr>
          <w:rtl w:val="0"/>
        </w:rPr>
        <w:t xml:space="preserve">the bare version is meant to be used with tiles </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Roadblock: 96px hexagonal rows (even), 2978px by 2272px, (1,1) offset</w:t>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Annelida: 96px hexagonal rows (even), 3746px by 3271px, (1,0) offset</w:t>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Death Valley: 96px hexagonal rows (even), 3746px by 3271px, (1,0) offset</w:t>
      </w:r>
    </w:p>
    <w:p w:rsidR="00000000" w:rsidDel="00000000" w:rsidP="00000000" w:rsidRDefault="00000000" w:rsidRPr="00000000" w14:paraId="0000001C">
      <w:pPr>
        <w:numPr>
          <w:ilvl w:val="0"/>
          <w:numId w:val="2"/>
        </w:numPr>
        <w:ind w:left="720" w:hanging="360"/>
      </w:pPr>
      <w:r w:rsidDel="00000000" w:rsidR="00000000" w:rsidRPr="00000000">
        <w:rPr>
          <w:rtl w:val="0"/>
        </w:rPr>
        <w:t xml:space="preserve">Abaddon: 96px hexagonal rows (even), 3938px by 3436px, (1,0) offset</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Quiet Night facilities: 96px square, double-resolution, (1,1) offset</w:t>
      </w:r>
    </w:p>
    <w:p w:rsidR="00000000" w:rsidDel="00000000" w:rsidP="00000000" w:rsidRDefault="00000000" w:rsidRPr="00000000" w14:paraId="0000001E">
      <w:pPr>
        <w:numPr>
          <w:ilvl w:val="1"/>
          <w:numId w:val="2"/>
        </w:numPr>
        <w:ind w:left="1440" w:hanging="360"/>
        <w:rPr>
          <w:u w:val="none"/>
        </w:rPr>
      </w:pPr>
      <w:r w:rsidDel="00000000" w:rsidR="00000000" w:rsidRPr="00000000">
        <w:rPr>
          <w:rtl w:val="0"/>
        </w:rPr>
        <w:t xml:space="preserve">except for rescaled/aligned tiles, which are already doubled and aligned</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Hitchhikers and Strays: 96px hexagonal columns (even), 5350px by 3074px</w:t>
      </w:r>
    </w:p>
    <w:p w:rsidR="00000000" w:rsidDel="00000000" w:rsidP="00000000" w:rsidRDefault="00000000" w:rsidRPr="00000000" w14:paraId="00000020">
      <w:pPr>
        <w:numPr>
          <w:ilvl w:val="1"/>
          <w:numId w:val="2"/>
        </w:numPr>
        <w:ind w:left="1440" w:hanging="360"/>
        <w:rPr>
          <w:u w:val="none"/>
        </w:rPr>
      </w:pPr>
      <w:r w:rsidDel="00000000" w:rsidR="00000000" w:rsidRPr="00000000">
        <w:rPr>
          <w:rtl w:val="0"/>
        </w:rPr>
        <w:t xml:space="preserve">the stars-&amp;-planet image is a 10702px-by-3074px tile, meant to be scrolled slowly by a macro for dramatic effect</w:t>
      </w:r>
    </w:p>
    <w:p w:rsidR="00000000" w:rsidDel="00000000" w:rsidP="00000000" w:rsidRDefault="00000000" w:rsidRPr="00000000" w14:paraId="00000021">
      <w:pPr>
        <w:numPr>
          <w:ilvl w:val="2"/>
          <w:numId w:val="2"/>
        </w:numPr>
        <w:ind w:left="2160" w:hanging="360"/>
        <w:rPr>
          <w:u w:val="none"/>
        </w:rPr>
      </w:pPr>
      <w:r w:rsidDel="00000000" w:rsidR="00000000" w:rsidRPr="00000000">
        <w:rPr>
          <w:rtl w:val="0"/>
        </w:rPr>
        <w:t xml:space="preserve">moved from (-5351,0) to (0,0) at a rate of one pixel per second, which takes about 90 minutes</w:t>
      </w:r>
    </w:p>
    <w:p w:rsidR="00000000" w:rsidDel="00000000" w:rsidP="00000000" w:rsidRDefault="00000000" w:rsidRPr="00000000" w14:paraId="00000022">
      <w:pPr>
        <w:numPr>
          <w:ilvl w:val="1"/>
          <w:numId w:val="2"/>
        </w:numPr>
        <w:ind w:left="1440" w:hanging="360"/>
        <w:rPr>
          <w:u w:val="none"/>
        </w:rPr>
      </w:pPr>
      <w:r w:rsidDel="00000000" w:rsidR="00000000" w:rsidRPr="00000000">
        <w:rPr>
          <w:rtl w:val="0"/>
        </w:rPr>
        <w:t xml:space="preserve">the contingency-white ship tile was 4230px-by-1536px, here, positioned at (582,768)</w:t>
      </w:r>
    </w:p>
    <w:p w:rsidR="00000000" w:rsidDel="00000000" w:rsidP="00000000" w:rsidRDefault="00000000" w:rsidRPr="00000000" w14:paraId="00000023">
      <w:pPr>
        <w:numPr>
          <w:ilvl w:val="0"/>
          <w:numId w:val="2"/>
        </w:numPr>
        <w:ind w:left="720" w:hanging="360"/>
        <w:rPr>
          <w:u w:val="none"/>
        </w:rPr>
      </w:pPr>
      <w:r w:rsidDel="00000000" w:rsidR="00000000" w:rsidRPr="00000000">
        <w:rPr>
          <w:rtl w:val="0"/>
        </w:rPr>
        <w:t xml:space="preserve">Sins of the Father: 96px hexagonal rows (even), 2880px by 2605px</w:t>
      </w:r>
    </w:p>
    <w:p w:rsidR="00000000" w:rsidDel="00000000" w:rsidP="00000000" w:rsidRDefault="00000000" w:rsidRPr="00000000" w14:paraId="00000024">
      <w:pPr>
        <w:numPr>
          <w:ilvl w:val="1"/>
          <w:numId w:val="2"/>
        </w:numPr>
        <w:ind w:left="1440" w:hanging="360"/>
        <w:rPr>
          <w:u w:val="none"/>
        </w:rPr>
      </w:pPr>
      <w:r w:rsidDel="00000000" w:rsidR="00000000" w:rsidRPr="00000000">
        <w:rPr>
          <w:rtl w:val="0"/>
        </w:rPr>
        <w:t xml:space="preserve">there’s a version for before and after the floor blows out</w:t>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Annihilation Prophet: 96px hexagonal rows (odd), 2592px by 3352px</w:t>
      </w:r>
    </w:p>
    <w:p w:rsidR="00000000" w:rsidDel="00000000" w:rsidP="00000000" w:rsidRDefault="00000000" w:rsidRPr="00000000" w14:paraId="00000026">
      <w:pPr>
        <w:numPr>
          <w:ilvl w:val="1"/>
          <w:numId w:val="2"/>
        </w:numPr>
        <w:ind w:left="1440" w:hanging="360"/>
        <w:rPr>
          <w:u w:val="none"/>
        </w:rPr>
      </w:pPr>
      <w:r w:rsidDel="00000000" w:rsidR="00000000" w:rsidRPr="00000000">
        <w:rPr>
          <w:rtl w:val="0"/>
        </w:rPr>
        <w:t xml:space="preserve">there are various tiles to add to the base map for various purposes, but this time they’re scaled to double resolution natively</w:t>
      </w:r>
    </w:p>
    <w:p w:rsidR="00000000" w:rsidDel="00000000" w:rsidP="00000000" w:rsidRDefault="00000000" w:rsidRPr="00000000" w14:paraId="00000027">
      <w:pPr>
        <w:numPr>
          <w:ilvl w:val="1"/>
          <w:numId w:val="2"/>
        </w:numPr>
        <w:ind w:left="1440" w:hanging="360"/>
        <w:rPr>
          <w:u w:val="none"/>
        </w:rPr>
      </w:pPr>
      <w:r w:rsidDel="00000000" w:rsidR="00000000" w:rsidRPr="00000000">
        <w:rPr>
          <w:rtl w:val="0"/>
        </w:rPr>
        <w:t xml:space="preserve">I made heavy use of macros and lighting effects in Foundry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for Foundry v10, the general method by which I calculate these, for a map in hex-row orientation, is as follows:</w:t>
      </w:r>
    </w:p>
    <w:p w:rsidR="00000000" w:rsidDel="00000000" w:rsidP="00000000" w:rsidRDefault="00000000" w:rsidRPr="00000000" w14:paraId="0000002B">
      <w:pPr>
        <w:numPr>
          <w:ilvl w:val="0"/>
          <w:numId w:val="3"/>
        </w:numPr>
        <w:ind w:left="720" w:hanging="360"/>
      </w:pPr>
      <w:r w:rsidDel="00000000" w:rsidR="00000000" w:rsidRPr="00000000">
        <w:rPr>
          <w:rFonts w:ascii="Arial Unicode MS" w:cs="Arial Unicode MS" w:eastAsia="Arial Unicode MS" w:hAnsi="Arial Unicode MS"/>
          <w:rtl w:val="0"/>
        </w:rPr>
        <w:t xml:space="preserve">take the width of one hexagonal cell (in hex-row orientation) and multiply by (√3)/2</w:t>
      </w:r>
    </w:p>
    <w:p w:rsidR="00000000" w:rsidDel="00000000" w:rsidP="00000000" w:rsidRDefault="00000000" w:rsidRPr="00000000" w14:paraId="0000002C">
      <w:pPr>
        <w:numPr>
          <w:ilvl w:val="0"/>
          <w:numId w:val="3"/>
        </w:numPr>
        <w:ind w:left="720" w:hanging="360"/>
        <w:rPr>
          <w:u w:val="none"/>
        </w:rPr>
      </w:pPr>
      <w:r w:rsidDel="00000000" w:rsidR="00000000" w:rsidRPr="00000000">
        <w:rPr>
          <w:rtl w:val="0"/>
        </w:rPr>
        <w:t xml:space="preserve">take the number of hexes in a map from top to bottom (tip-to-tip along a zig-zag) and add 1/3</w:t>
      </w:r>
      <w:r w:rsidDel="00000000" w:rsidR="00000000" w:rsidRPr="00000000">
        <w:rPr>
          <w:rtl w:val="0"/>
        </w:rPr>
      </w:r>
    </w:p>
    <w:p w:rsidR="00000000" w:rsidDel="00000000" w:rsidP="00000000" w:rsidRDefault="00000000" w:rsidRPr="00000000" w14:paraId="0000002D">
      <w:pPr>
        <w:numPr>
          <w:ilvl w:val="0"/>
          <w:numId w:val="3"/>
        </w:numPr>
        <w:ind w:left="720" w:hanging="360"/>
        <w:rPr>
          <w:u w:val="none"/>
        </w:rPr>
      </w:pPr>
      <w:r w:rsidDel="00000000" w:rsidR="00000000" w:rsidRPr="00000000">
        <w:rPr>
          <w:rtl w:val="0"/>
        </w:rPr>
        <w:t xml:space="preserve">multiply these two numbers together: this is the height of the map for true regular hexagons</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round to the nearest integer and fidget with the vertical offset as needed</w:t>
      </w:r>
    </w:p>
    <w:p w:rsidR="00000000" w:rsidDel="00000000" w:rsidP="00000000" w:rsidRDefault="00000000" w:rsidRPr="00000000" w14:paraId="0000002F">
      <w:pPr>
        <w:ind w:left="0" w:firstLine="0"/>
        <w:rPr/>
      </w:pPr>
      <w:r w:rsidDel="00000000" w:rsidR="00000000" w:rsidRPr="00000000">
        <w:rPr>
          <w:rtl w:val="0"/>
        </w:rPr>
        <w:t xml:space="preserve">or more briefly, the height is:</w:t>
      </w:r>
    </w:p>
    <w:p w:rsidR="00000000" w:rsidDel="00000000" w:rsidP="00000000" w:rsidRDefault="00000000" w:rsidRPr="00000000" w14:paraId="00000030">
      <w:pPr>
        <w:numPr>
          <w:ilvl w:val="0"/>
          <w:numId w:val="3"/>
        </w:numPr>
        <w:ind w:left="720" w:hanging="360"/>
        <w:rPr/>
      </w:pPr>
      <w:r w:rsidDel="00000000" w:rsidR="00000000" w:rsidRPr="00000000">
        <w:rPr>
          <w:i w:val="1"/>
          <w:rtl w:val="0"/>
        </w:rPr>
        <w:t xml:space="preserve">H</w:t>
      </w:r>
      <w:r w:rsidDel="00000000" w:rsidR="00000000" w:rsidRPr="00000000">
        <w:rPr>
          <w:rtl w:val="0"/>
        </w:rPr>
        <w:t xml:space="preserve"> = (</w:t>
      </w:r>
      <w:r w:rsidDel="00000000" w:rsidR="00000000" w:rsidRPr="00000000">
        <w:rPr>
          <w:i w:val="1"/>
          <w:rtl w:val="0"/>
        </w:rPr>
        <w:t xml:space="preserve">Y</w:t>
      </w:r>
      <w:r w:rsidDel="00000000" w:rsidR="00000000" w:rsidRPr="00000000">
        <w:rPr>
          <w:rtl w:val="0"/>
        </w:rPr>
        <w:t xml:space="preserve"> + 1/3)*</w:t>
      </w:r>
      <w:r w:rsidDel="00000000" w:rsidR="00000000" w:rsidRPr="00000000">
        <w:rPr>
          <w:i w:val="1"/>
          <w:rtl w:val="0"/>
        </w:rPr>
        <w:t xml:space="preserve">w</w:t>
      </w:r>
      <w:r w:rsidDel="00000000" w:rsidR="00000000" w:rsidRPr="00000000">
        <w:rPr>
          <w:rFonts w:ascii="Arial Unicode MS" w:cs="Arial Unicode MS" w:eastAsia="Arial Unicode MS" w:hAnsi="Arial Unicode MS"/>
          <w:rtl w:val="0"/>
        </w:rPr>
        <w:t xml:space="preserve">*(√3)/2 where </w:t>
      </w:r>
      <w:r w:rsidDel="00000000" w:rsidR="00000000" w:rsidRPr="00000000">
        <w:rPr>
          <w:i w:val="1"/>
          <w:rtl w:val="0"/>
        </w:rPr>
        <w:t xml:space="preserve">w</w:t>
      </w:r>
      <w:r w:rsidDel="00000000" w:rsidR="00000000" w:rsidRPr="00000000">
        <w:rPr>
          <w:rtl w:val="0"/>
        </w:rPr>
        <w:t xml:space="preserve"> is the width of a hex, and </w:t>
      </w:r>
      <w:r w:rsidDel="00000000" w:rsidR="00000000" w:rsidRPr="00000000">
        <w:rPr>
          <w:i w:val="1"/>
          <w:rtl w:val="0"/>
        </w:rPr>
        <w:t xml:space="preserve">Y</w:t>
      </w:r>
      <w:r w:rsidDel="00000000" w:rsidR="00000000" w:rsidRPr="00000000">
        <w:rPr>
          <w:rtl w:val="0"/>
        </w:rPr>
        <w:t xml:space="preserve"> is the number of hexes in a column (zig-zagged)</w:t>
      </w: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t xml:space="preserve">the ⅓ term accounts for the way the hexagons in a zig-zag column overlap their heights by a quarter; </w:t>
      </w:r>
      <w:r w:rsidDel="00000000" w:rsidR="00000000" w:rsidRPr="00000000">
        <w:rPr>
          <w:i w:val="1"/>
          <w:rtl w:val="0"/>
        </w:rPr>
        <w:t xml:space="preserve">w</w:t>
      </w:r>
      <w:r w:rsidDel="00000000" w:rsidR="00000000" w:rsidRPr="00000000">
        <w:rPr>
          <w:rFonts w:ascii="Arial Unicode MS" w:cs="Arial Unicode MS" w:eastAsia="Arial Unicode MS" w:hAnsi="Arial Unicode MS"/>
          <w:rtl w:val="0"/>
        </w:rPr>
        <w:t xml:space="preserve">*(√3)/2 gets you the vertical distance between rows, which is ¾ of that height; omitting the ⅓ term cuts the bottom-overlapping tips off the bottom row of hexagons (if a map is designed with this in mind, do it!)</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Foundry v10 and later measures the hex-row grids by a hexagon’s width (edge to edge); in earlier versions it measured them by a hexagon’s height, from vertex to vertex, so for there and other applications which do that, you’ll need to rescale the width of the map instead:</w:t>
      </w:r>
    </w:p>
    <w:p w:rsidR="00000000" w:rsidDel="00000000" w:rsidP="00000000" w:rsidRDefault="00000000" w:rsidRPr="00000000" w14:paraId="00000034">
      <w:pPr>
        <w:numPr>
          <w:ilvl w:val="0"/>
          <w:numId w:val="4"/>
        </w:numPr>
        <w:ind w:left="720" w:hanging="360"/>
      </w:pPr>
      <w:r w:rsidDel="00000000" w:rsidR="00000000" w:rsidRPr="00000000">
        <w:rPr>
          <w:i w:val="1"/>
          <w:rtl w:val="0"/>
        </w:rPr>
        <w:t xml:space="preserve">W</w:t>
      </w:r>
      <w:r w:rsidDel="00000000" w:rsidR="00000000" w:rsidRPr="00000000">
        <w:rPr>
          <w:rtl w:val="0"/>
        </w:rPr>
        <w:t xml:space="preserve"> = </w:t>
      </w:r>
      <w:r w:rsidDel="00000000" w:rsidR="00000000" w:rsidRPr="00000000">
        <w:rPr>
          <w:i w:val="1"/>
          <w:rtl w:val="0"/>
        </w:rPr>
        <w:t xml:space="preserve">X</w:t>
      </w:r>
      <w:r w:rsidDel="00000000" w:rsidR="00000000" w:rsidRPr="00000000">
        <w:rPr>
          <w:rtl w:val="0"/>
        </w:rPr>
        <w:t xml:space="preserve">*</w:t>
      </w:r>
      <w:r w:rsidDel="00000000" w:rsidR="00000000" w:rsidRPr="00000000">
        <w:rPr>
          <w:i w:val="1"/>
          <w:rtl w:val="0"/>
        </w:rPr>
        <w:t xml:space="preserve">h</w:t>
      </w:r>
      <w:r w:rsidDel="00000000" w:rsidR="00000000" w:rsidRPr="00000000">
        <w:rPr>
          <w:rFonts w:ascii="Arial Unicode MS" w:cs="Arial Unicode MS" w:eastAsia="Arial Unicode MS" w:hAnsi="Arial Unicode MS"/>
          <w:rtl w:val="0"/>
        </w:rPr>
        <w:t xml:space="preserve">*2/(√3), where </w:t>
      </w:r>
      <w:r w:rsidDel="00000000" w:rsidR="00000000" w:rsidRPr="00000000">
        <w:rPr>
          <w:i w:val="1"/>
          <w:rtl w:val="0"/>
        </w:rPr>
        <w:t xml:space="preserve">h</w:t>
      </w:r>
      <w:r w:rsidDel="00000000" w:rsidR="00000000" w:rsidRPr="00000000">
        <w:rPr>
          <w:rtl w:val="0"/>
        </w:rPr>
        <w:t xml:space="preserve"> is the height of a hex, and </w:t>
      </w:r>
      <w:r w:rsidDel="00000000" w:rsidR="00000000" w:rsidRPr="00000000">
        <w:rPr>
          <w:i w:val="1"/>
          <w:rtl w:val="0"/>
        </w:rPr>
        <w:t xml:space="preserve">X</w:t>
      </w:r>
      <w:r w:rsidDel="00000000" w:rsidR="00000000" w:rsidRPr="00000000">
        <w:rPr>
          <w:rtl w:val="0"/>
        </w:rPr>
        <w:t xml:space="preserve"> is the number of hexes in a row</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t xml:space="preserve">Hex-column grids (at least in V10) are still measured edge to edge, and thus a hexagon’s height in that orientation; transposing widths and heights accommodates for this</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t xml:space="preserve">most of my maps have been built with hexes that are 48px wide and 56 px tall (tip-to-tip - 42px between rows); these numbers have good divisibility, but foundry doesn’t like grid sizes smaller than 50px, so I have to double the maps’ widths when implementing them, resulting in 96px-wide hexes; this also results in needing a horizontal offset of 1, to realign the leftmost pixel with the grid; the vertical offset I’ve not been consistent with, and just toyed with after rounding the height (to be more consistent, I’d have to calculate the height before doubling, double both ways, and then apply a (1,1) offset)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